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0696F9BE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BA440C" w:rsidRPr="00BA440C">
        <w:rPr>
          <w:b w:val="0"/>
          <w:bCs w:val="0"/>
          <w:sz w:val="32"/>
          <w:szCs w:val="32"/>
        </w:rPr>
        <w:t>Who Influences Me?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DEB6AF8" w14:textId="269FD936" w:rsidR="005E6A95" w:rsidRPr="005E6A95" w:rsidRDefault="00BA440C" w:rsidP="00BA440C">
      <w:pPr>
        <w:rPr>
          <w:rFonts w:cs="Helvetica LT Std Light"/>
          <w:color w:val="000000"/>
          <w:szCs w:val="24"/>
        </w:rPr>
      </w:pPr>
      <w:r w:rsidRPr="00BA440C">
        <w:rPr>
          <w:rFonts w:cs="Helvetica LT Std Light"/>
          <w:color w:val="000000"/>
          <w:szCs w:val="24"/>
        </w:rPr>
        <w:t>Based on the information you have just read, think about who and what influences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the decisions you may make about drinking. List three to five names of people or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concepts like media (streaming shows and movies or social media) that may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influence your decision to drink or not.</w:t>
      </w:r>
    </w:p>
    <w:p w14:paraId="504D13A8" w14:textId="27E1376F" w:rsidR="00BA440C" w:rsidRPr="00BA440C" w:rsidRDefault="00BA440C" w:rsidP="00BA440C">
      <w:pPr>
        <w:rPr>
          <w:rFonts w:cs="Helvetica LT Std Light"/>
          <w:color w:val="000000"/>
          <w:szCs w:val="24"/>
        </w:rPr>
      </w:pPr>
      <w:r w:rsidRPr="00BA440C">
        <w:rPr>
          <w:rFonts w:cs="Helvetica LT Std Light"/>
          <w:b/>
          <w:bCs/>
          <w:color w:val="000000"/>
          <w:szCs w:val="24"/>
        </w:rPr>
        <w:t>STEP 1:</w:t>
      </w:r>
      <w:r w:rsidRPr="00BA440C">
        <w:rPr>
          <w:rFonts w:cs="Helvetica LT Std Light"/>
          <w:color w:val="000000"/>
          <w:szCs w:val="24"/>
        </w:rPr>
        <w:t xml:space="preserve"> List three to five people or concepts who influence my decision about whether I should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drink or not:</w:t>
      </w:r>
    </w:p>
    <w:p w14:paraId="37F8076C" w14:textId="061875E5" w:rsidR="00BA440C" w:rsidRPr="00BA440C" w:rsidRDefault="00BA440C" w:rsidP="00BA440C">
      <w:pPr>
        <w:rPr>
          <w:rFonts w:cs="Helvetica LT Std Light"/>
          <w:color w:val="000000"/>
          <w:szCs w:val="24"/>
        </w:rPr>
      </w:pPr>
    </w:p>
    <w:p w14:paraId="3BAE4D2B" w14:textId="1B9F805D" w:rsidR="00BA440C" w:rsidRDefault="00BA440C" w:rsidP="00BA440C">
      <w:pPr>
        <w:rPr>
          <w:rFonts w:cs="Helvetica LT Std Light"/>
          <w:color w:val="000000"/>
          <w:szCs w:val="24"/>
        </w:rPr>
      </w:pPr>
      <w:r w:rsidRPr="00BA440C">
        <w:rPr>
          <w:rFonts w:cs="Helvetica LT Std Light"/>
          <w:b/>
          <w:bCs/>
          <w:color w:val="000000"/>
          <w:szCs w:val="24"/>
        </w:rPr>
        <w:t>STEP 2:</w:t>
      </w:r>
      <w:r w:rsidRPr="00BA440C">
        <w:rPr>
          <w:rFonts w:cs="Helvetica LT Std Light"/>
          <w:color w:val="000000"/>
          <w:szCs w:val="24"/>
        </w:rPr>
        <w:t xml:space="preserve"> Using the chart below put the names of the people or concepts from step 1 in the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proper column. If they encourage you not to drink then they are a positive influence, and if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they encourage you to drink then they are a negative influence.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440C" w:rsidRPr="00BA440C" w14:paraId="75A3F0DF" w14:textId="77777777" w:rsidTr="00BA440C">
        <w:tc>
          <w:tcPr>
            <w:tcW w:w="4675" w:type="dxa"/>
          </w:tcPr>
          <w:p w14:paraId="7461DA94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  <w:r w:rsidRPr="00BA440C">
              <w:rPr>
                <w:rFonts w:cs="Helvetica LT Std Light"/>
                <w:color w:val="000000"/>
                <w:szCs w:val="24"/>
              </w:rPr>
              <w:t>Positive influence; encourages you to not drink</w:t>
            </w:r>
          </w:p>
        </w:tc>
        <w:tc>
          <w:tcPr>
            <w:tcW w:w="4675" w:type="dxa"/>
          </w:tcPr>
          <w:p w14:paraId="690B680F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  <w:r w:rsidRPr="00BA440C">
              <w:rPr>
                <w:rFonts w:cs="Helvetica LT Std Light"/>
                <w:color w:val="000000"/>
                <w:szCs w:val="24"/>
              </w:rPr>
              <w:t>Negative influence; encourages you to drink</w:t>
            </w:r>
          </w:p>
        </w:tc>
      </w:tr>
      <w:tr w:rsidR="00BA440C" w:rsidRPr="00BA440C" w14:paraId="6380DB75" w14:textId="77777777" w:rsidTr="00BA440C">
        <w:tc>
          <w:tcPr>
            <w:tcW w:w="4675" w:type="dxa"/>
          </w:tcPr>
          <w:p w14:paraId="00675BF7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  <w:tc>
          <w:tcPr>
            <w:tcW w:w="4675" w:type="dxa"/>
          </w:tcPr>
          <w:p w14:paraId="183FD2A6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</w:tr>
      <w:tr w:rsidR="00BA440C" w:rsidRPr="00BA440C" w14:paraId="37E2721E" w14:textId="77777777" w:rsidTr="00BA440C">
        <w:tc>
          <w:tcPr>
            <w:tcW w:w="4675" w:type="dxa"/>
          </w:tcPr>
          <w:p w14:paraId="53CEA2B9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  <w:tc>
          <w:tcPr>
            <w:tcW w:w="4675" w:type="dxa"/>
          </w:tcPr>
          <w:p w14:paraId="39456FE5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</w:tr>
      <w:tr w:rsidR="00BA440C" w:rsidRPr="00BA440C" w14:paraId="2884F44A" w14:textId="77777777" w:rsidTr="00BA440C">
        <w:tc>
          <w:tcPr>
            <w:tcW w:w="4675" w:type="dxa"/>
          </w:tcPr>
          <w:p w14:paraId="14422185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  <w:tc>
          <w:tcPr>
            <w:tcW w:w="4675" w:type="dxa"/>
          </w:tcPr>
          <w:p w14:paraId="480CA78F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</w:tr>
      <w:tr w:rsidR="00BA440C" w:rsidRPr="00BA440C" w14:paraId="7A066324" w14:textId="77777777" w:rsidTr="00BA440C">
        <w:tc>
          <w:tcPr>
            <w:tcW w:w="4675" w:type="dxa"/>
          </w:tcPr>
          <w:p w14:paraId="54E80D9A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  <w:tc>
          <w:tcPr>
            <w:tcW w:w="4675" w:type="dxa"/>
          </w:tcPr>
          <w:p w14:paraId="655E9EFE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</w:tr>
      <w:tr w:rsidR="00BA440C" w:rsidRPr="00BA440C" w14:paraId="0C41E5C2" w14:textId="77777777" w:rsidTr="00BA440C">
        <w:tc>
          <w:tcPr>
            <w:tcW w:w="4675" w:type="dxa"/>
          </w:tcPr>
          <w:p w14:paraId="07F859D2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  <w:tc>
          <w:tcPr>
            <w:tcW w:w="4675" w:type="dxa"/>
          </w:tcPr>
          <w:p w14:paraId="5D9A8735" w14:textId="77777777" w:rsidR="00BA440C" w:rsidRPr="00BA440C" w:rsidRDefault="00BA440C" w:rsidP="00146F88">
            <w:pPr>
              <w:rPr>
                <w:rFonts w:cs="Helvetica LT Std Light"/>
                <w:color w:val="000000"/>
                <w:szCs w:val="24"/>
              </w:rPr>
            </w:pPr>
          </w:p>
        </w:tc>
      </w:tr>
    </w:tbl>
    <w:p w14:paraId="700A86C7" w14:textId="77777777" w:rsidR="00BA6C41" w:rsidRDefault="00BA440C" w:rsidP="00BA440C">
      <w:pPr>
        <w:rPr>
          <w:rFonts w:cs="Helvetica LT Std Light"/>
          <w:color w:val="000000"/>
          <w:szCs w:val="24"/>
        </w:rPr>
      </w:pPr>
      <w:r w:rsidRPr="00BA440C">
        <w:rPr>
          <w:rFonts w:cs="Helvetica LT Std Light"/>
          <w:b/>
          <w:bCs/>
          <w:color w:val="000000"/>
          <w:szCs w:val="24"/>
        </w:rPr>
        <w:t>STEP 3:</w:t>
      </w:r>
      <w:r w:rsidRPr="00BA440C">
        <w:rPr>
          <w:rFonts w:cs="Helvetica LT Std Light"/>
          <w:color w:val="000000"/>
          <w:szCs w:val="24"/>
        </w:rPr>
        <w:t xml:space="preserve"> Now think about the people and concepts you listed in step 2. Are you making good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choices as to who your friends are or what you are paying attention to?</w:t>
      </w:r>
    </w:p>
    <w:p w14:paraId="4EDFF31B" w14:textId="5DF10BD5" w:rsidR="00BA6C41" w:rsidRDefault="00BA6C41" w:rsidP="00BA6C41">
      <w:pPr>
        <w:jc w:val="center"/>
        <w:rPr>
          <w:rFonts w:cs="Helvetica LT Std Light"/>
          <w:color w:val="000000"/>
          <w:szCs w:val="24"/>
        </w:rPr>
      </w:pPr>
      <w:proofErr w:type="gramStart"/>
      <w:r>
        <w:rPr>
          <w:rFonts w:cs="Helvetica LT Std Light"/>
          <w:color w:val="000000"/>
          <w:szCs w:val="24"/>
        </w:rPr>
        <w:t>YES</w:t>
      </w:r>
      <w:proofErr w:type="gramEnd"/>
      <w:r>
        <w:rPr>
          <w:rFonts w:cs="Helvetica LT Std Light"/>
          <w:color w:val="000000"/>
          <w:szCs w:val="24"/>
        </w:rPr>
        <w:tab/>
      </w:r>
      <w:r>
        <w:rPr>
          <w:rFonts w:cs="Helvetica LT Std Light"/>
          <w:color w:val="000000"/>
          <w:szCs w:val="24"/>
        </w:rPr>
        <w:tab/>
      </w:r>
      <w:bookmarkStart w:id="0" w:name="_GoBack"/>
      <w:bookmarkEnd w:id="0"/>
      <w:r>
        <w:rPr>
          <w:rFonts w:cs="Helvetica LT Std Light"/>
          <w:color w:val="000000"/>
          <w:szCs w:val="24"/>
        </w:rPr>
        <w:tab/>
        <w:t>SOMETIMES</w:t>
      </w:r>
      <w:r>
        <w:rPr>
          <w:rFonts w:cs="Helvetica LT Std Light"/>
          <w:color w:val="000000"/>
          <w:szCs w:val="24"/>
        </w:rPr>
        <w:tab/>
      </w:r>
      <w:r>
        <w:rPr>
          <w:rFonts w:cs="Helvetica LT Std Light"/>
          <w:color w:val="000000"/>
          <w:szCs w:val="24"/>
        </w:rPr>
        <w:tab/>
      </w:r>
      <w:r>
        <w:rPr>
          <w:rFonts w:cs="Helvetica LT Std Light"/>
          <w:color w:val="000000"/>
          <w:szCs w:val="24"/>
        </w:rPr>
        <w:tab/>
        <w:t>NO</w:t>
      </w:r>
    </w:p>
    <w:p w14:paraId="468ED966" w14:textId="1ED43AC9" w:rsidR="00126CCF" w:rsidRDefault="00BA440C" w:rsidP="00BA440C">
      <w:pPr>
        <w:rPr>
          <w:rFonts w:cs="Helvetica LT Std Light"/>
          <w:color w:val="000000"/>
          <w:szCs w:val="24"/>
        </w:rPr>
      </w:pPr>
      <w:r w:rsidRPr="00BA440C">
        <w:rPr>
          <w:rFonts w:cs="Helvetica LT Std Light"/>
          <w:color w:val="000000"/>
          <w:szCs w:val="24"/>
        </w:rPr>
        <w:t>If you are, then keep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your friends and keep doing what you’re doing. If you aren’t, then think about how you could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encourage the friends you have to change their way of thinking, consider getting different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friends, and consider making better choices overall. Explain why you are or why you aren’t</w:t>
      </w:r>
      <w:r>
        <w:rPr>
          <w:rFonts w:cs="Helvetica LT Std Light"/>
          <w:color w:val="000000"/>
          <w:szCs w:val="24"/>
        </w:rPr>
        <w:t xml:space="preserve"> </w:t>
      </w:r>
      <w:r w:rsidRPr="00BA440C">
        <w:rPr>
          <w:rFonts w:cs="Helvetica LT Std Light"/>
          <w:color w:val="000000"/>
          <w:szCs w:val="24"/>
        </w:rPr>
        <w:t>making good choices.</w:t>
      </w:r>
    </w:p>
    <w:sectPr w:rsidR="00126CC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128751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10</w:t>
    </w:r>
    <w:r w:rsidR="00080104">
      <w:rPr>
        <w:u w:val="none"/>
      </w:rPr>
      <w:t>.</w:t>
    </w:r>
    <w:r w:rsidR="00BA440C">
      <w:rPr>
        <w:u w:val="none"/>
      </w:rPr>
      <w:t>3</w:t>
    </w:r>
    <w:r w:rsidRPr="00047D97">
      <w:rPr>
        <w:u w:val="none"/>
      </w:rPr>
      <w:t xml:space="preserve"> </w:t>
    </w:r>
    <w:r w:rsidR="00BA440C">
      <w:rPr>
        <w:u w:val="none"/>
      </w:rPr>
      <w:t>Influences and Alcohol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6A95"/>
    <w:rsid w:val="005F6D41"/>
    <w:rsid w:val="006E23D8"/>
    <w:rsid w:val="006E28B0"/>
    <w:rsid w:val="00800F13"/>
    <w:rsid w:val="008B481F"/>
    <w:rsid w:val="00A325F6"/>
    <w:rsid w:val="00A37F27"/>
    <w:rsid w:val="00AF5DFD"/>
    <w:rsid w:val="00B4068C"/>
    <w:rsid w:val="00B508AE"/>
    <w:rsid w:val="00BA440C"/>
    <w:rsid w:val="00BA6C41"/>
    <w:rsid w:val="00BF5A32"/>
    <w:rsid w:val="00C10B97"/>
    <w:rsid w:val="00C714C2"/>
    <w:rsid w:val="00C95D5B"/>
    <w:rsid w:val="00D33827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2020-11-06T04:38:00Z</dcterms:created>
  <dcterms:modified xsi:type="dcterms:W3CDTF">2020-11-06T04:48:00Z</dcterms:modified>
</cp:coreProperties>
</file>