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4942D5C8"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bookmarkStart w:id="0" w:name="_GoBack"/>
      <w:bookmarkEnd w:id="0"/>
      <w:r w:rsidR="002942E7" w:rsidRPr="002942E7">
        <w:rPr>
          <w:b w:val="0"/>
          <w:bCs w:val="0"/>
          <w:sz w:val="32"/>
          <w:szCs w:val="32"/>
        </w:rPr>
        <w:t>Who Influences Me?</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520C208B" w14:textId="47D5E22B" w:rsidR="002942E7" w:rsidRDefault="002942E7" w:rsidP="00864073">
      <w:pPr>
        <w:jc w:val="both"/>
        <w:rPr>
          <w:rFonts w:cs="Helvetica LT Std Light"/>
          <w:color w:val="000000"/>
          <w:szCs w:val="24"/>
        </w:rPr>
      </w:pPr>
      <w:r w:rsidRPr="002942E7">
        <w:rPr>
          <w:rFonts w:cs="Helvetica LT Std Light"/>
          <w:color w:val="000000"/>
          <w:szCs w:val="24"/>
        </w:rPr>
        <w:t xml:space="preserve">Based on the information </w:t>
      </w:r>
      <w:r>
        <w:rPr>
          <w:rFonts w:cs="Helvetica LT Std Light"/>
          <w:color w:val="000000"/>
          <w:szCs w:val="24"/>
        </w:rPr>
        <w:t>in lesson 11.2</w:t>
      </w:r>
      <w:r w:rsidRPr="002942E7">
        <w:rPr>
          <w:rFonts w:cs="Helvetica LT Std Light"/>
          <w:color w:val="000000"/>
          <w:szCs w:val="24"/>
        </w:rPr>
        <w:t>, think about who or what influences the decisions you may make about using tobacco products, including vaping. List two or three names of people or concepts like the media (TV, movies, or social media) that may influence your decision to smoke, chew, or vape.</w:t>
      </w:r>
    </w:p>
    <w:p w14:paraId="735259B2" w14:textId="3947E5D8" w:rsidR="00EC4A3A" w:rsidRDefault="00EC4A3A" w:rsidP="00864073">
      <w:pPr>
        <w:jc w:val="both"/>
        <w:rPr>
          <w:rFonts w:cs="Helvetica LT Std Light"/>
          <w:color w:val="000000"/>
          <w:szCs w:val="24"/>
        </w:rPr>
      </w:pPr>
    </w:p>
    <w:p w14:paraId="164963C4" w14:textId="188516F2" w:rsidR="00EC4A3A" w:rsidRDefault="00EC4A3A" w:rsidP="00864073">
      <w:pPr>
        <w:jc w:val="both"/>
        <w:rPr>
          <w:rFonts w:cs="Helvetica LT Std Light"/>
          <w:color w:val="000000"/>
          <w:szCs w:val="24"/>
        </w:rPr>
      </w:pPr>
    </w:p>
    <w:p w14:paraId="44CDF2FE" w14:textId="77777777" w:rsidR="00EC4A3A" w:rsidRDefault="00EC4A3A" w:rsidP="00864073">
      <w:pPr>
        <w:jc w:val="both"/>
        <w:rPr>
          <w:rFonts w:cs="Helvetica LT Std Light"/>
          <w:color w:val="000000"/>
          <w:szCs w:val="24"/>
        </w:rPr>
      </w:pPr>
    </w:p>
    <w:p w14:paraId="468ED966" w14:textId="5028F549" w:rsidR="00126CCF" w:rsidRDefault="002942E7" w:rsidP="00864073">
      <w:pPr>
        <w:jc w:val="both"/>
        <w:rPr>
          <w:rFonts w:cs="Helvetica LT Std Light"/>
          <w:color w:val="000000"/>
          <w:szCs w:val="24"/>
        </w:rPr>
      </w:pPr>
      <w:r w:rsidRPr="002942E7">
        <w:rPr>
          <w:rFonts w:cs="Helvetica LT Std Light"/>
          <w:color w:val="000000"/>
          <w:szCs w:val="24"/>
        </w:rPr>
        <w:t>Of the two or three names or ideas you wrote down, fill out the following boxes as to how they influence you.</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4770"/>
      </w:tblGrid>
      <w:tr w:rsidR="00864073" w:rsidRPr="00864073" w14:paraId="7A9E6341" w14:textId="5947B864" w:rsidTr="002942E7">
        <w:trPr>
          <w:trHeight w:val="130"/>
        </w:trPr>
        <w:tc>
          <w:tcPr>
            <w:tcW w:w="4770" w:type="dxa"/>
          </w:tcPr>
          <w:p w14:paraId="4778A6A8" w14:textId="092F8CB0" w:rsidR="00864073" w:rsidRPr="002942E7" w:rsidRDefault="002942E7" w:rsidP="00864073">
            <w:pPr>
              <w:spacing w:after="0"/>
              <w:rPr>
                <w:rFonts w:cs="Helvetica LT Std Light"/>
                <w:color w:val="000000"/>
                <w:szCs w:val="24"/>
              </w:rPr>
            </w:pPr>
            <w:r w:rsidRPr="002942E7">
              <w:rPr>
                <w:rFonts w:cs="Helvetica LT Std Light"/>
                <w:b/>
                <w:bCs/>
                <w:color w:val="000000"/>
                <w:szCs w:val="24"/>
              </w:rPr>
              <w:t>Positive influence: encourages you not to use tobacco products</w:t>
            </w:r>
          </w:p>
        </w:tc>
        <w:tc>
          <w:tcPr>
            <w:tcW w:w="4770" w:type="dxa"/>
          </w:tcPr>
          <w:p w14:paraId="2F79BB35" w14:textId="6005BE48" w:rsidR="00864073" w:rsidRPr="002942E7" w:rsidRDefault="002942E7" w:rsidP="00864073">
            <w:pPr>
              <w:spacing w:after="0"/>
              <w:rPr>
                <w:rFonts w:cs="Helvetica LT Std Light"/>
                <w:b/>
                <w:bCs/>
                <w:color w:val="000000"/>
                <w:szCs w:val="24"/>
              </w:rPr>
            </w:pPr>
            <w:r w:rsidRPr="002942E7">
              <w:rPr>
                <w:rFonts w:cs="Helvetica LT Std Light"/>
                <w:b/>
                <w:bCs/>
                <w:color w:val="000000"/>
                <w:szCs w:val="24"/>
              </w:rPr>
              <w:t>Negative influence: encourages you to use tobacco products</w:t>
            </w:r>
          </w:p>
        </w:tc>
      </w:tr>
      <w:tr w:rsidR="00864073" w:rsidRPr="00864073" w14:paraId="4EA202A1" w14:textId="6C0FA2CA" w:rsidTr="002942E7">
        <w:trPr>
          <w:trHeight w:val="805"/>
        </w:trPr>
        <w:tc>
          <w:tcPr>
            <w:tcW w:w="4770" w:type="dxa"/>
          </w:tcPr>
          <w:p w14:paraId="62FE3E1E" w14:textId="5761B36F" w:rsidR="00864073" w:rsidRPr="00864073" w:rsidRDefault="00864073" w:rsidP="00864073">
            <w:pPr>
              <w:spacing w:after="0"/>
              <w:rPr>
                <w:rFonts w:cs="Helvetica LT Std Light"/>
                <w:color w:val="000000"/>
                <w:szCs w:val="24"/>
              </w:rPr>
            </w:pPr>
          </w:p>
        </w:tc>
        <w:tc>
          <w:tcPr>
            <w:tcW w:w="4770" w:type="dxa"/>
          </w:tcPr>
          <w:p w14:paraId="2EE5049D" w14:textId="77777777" w:rsidR="00864073" w:rsidRPr="00864073" w:rsidRDefault="00864073" w:rsidP="00864073">
            <w:pPr>
              <w:spacing w:after="0"/>
              <w:rPr>
                <w:rFonts w:cs="Helvetica LT Std Light"/>
                <w:b/>
                <w:bCs/>
                <w:color w:val="000000"/>
                <w:szCs w:val="24"/>
              </w:rPr>
            </w:pPr>
          </w:p>
        </w:tc>
      </w:tr>
      <w:tr w:rsidR="00864073" w:rsidRPr="00864073" w14:paraId="72EB4E6A" w14:textId="22EEBDCC" w:rsidTr="002942E7">
        <w:trPr>
          <w:trHeight w:val="805"/>
        </w:trPr>
        <w:tc>
          <w:tcPr>
            <w:tcW w:w="4770" w:type="dxa"/>
          </w:tcPr>
          <w:p w14:paraId="4A2119E5" w14:textId="5A2D9D03" w:rsidR="00864073" w:rsidRPr="00864073" w:rsidRDefault="00864073" w:rsidP="00864073">
            <w:pPr>
              <w:spacing w:after="0"/>
              <w:rPr>
                <w:rFonts w:cs="Helvetica LT Std Light"/>
                <w:color w:val="000000"/>
                <w:szCs w:val="24"/>
              </w:rPr>
            </w:pPr>
          </w:p>
        </w:tc>
        <w:tc>
          <w:tcPr>
            <w:tcW w:w="4770" w:type="dxa"/>
          </w:tcPr>
          <w:p w14:paraId="3BF40EE1" w14:textId="77777777" w:rsidR="00864073" w:rsidRPr="00864073" w:rsidRDefault="00864073" w:rsidP="00864073">
            <w:pPr>
              <w:spacing w:after="0"/>
              <w:rPr>
                <w:rFonts w:cs="Helvetica LT Std Light"/>
                <w:b/>
                <w:bCs/>
                <w:color w:val="000000"/>
                <w:szCs w:val="24"/>
              </w:rPr>
            </w:pPr>
          </w:p>
        </w:tc>
      </w:tr>
      <w:tr w:rsidR="00864073" w:rsidRPr="00864073" w14:paraId="7EA5A26D" w14:textId="1CEBAA6D" w:rsidTr="002942E7">
        <w:trPr>
          <w:trHeight w:val="805"/>
        </w:trPr>
        <w:tc>
          <w:tcPr>
            <w:tcW w:w="4770" w:type="dxa"/>
          </w:tcPr>
          <w:p w14:paraId="6197264F" w14:textId="22ED6750" w:rsidR="00864073" w:rsidRPr="00864073" w:rsidRDefault="00864073" w:rsidP="00864073">
            <w:pPr>
              <w:spacing w:after="0"/>
              <w:rPr>
                <w:rFonts w:cs="Helvetica LT Std Light"/>
                <w:color w:val="000000"/>
                <w:szCs w:val="24"/>
              </w:rPr>
            </w:pPr>
          </w:p>
        </w:tc>
        <w:tc>
          <w:tcPr>
            <w:tcW w:w="4770" w:type="dxa"/>
          </w:tcPr>
          <w:p w14:paraId="17F5E587" w14:textId="77777777" w:rsidR="00864073" w:rsidRPr="00864073" w:rsidRDefault="00864073" w:rsidP="00864073">
            <w:pPr>
              <w:spacing w:after="0"/>
              <w:rPr>
                <w:rFonts w:cs="Helvetica LT Std Light"/>
                <w:b/>
                <w:bCs/>
                <w:color w:val="000000"/>
                <w:szCs w:val="24"/>
              </w:rPr>
            </w:pPr>
          </w:p>
        </w:tc>
      </w:tr>
    </w:tbl>
    <w:p w14:paraId="1B5D3D4F" w14:textId="36385213" w:rsidR="00864073" w:rsidRDefault="00864073" w:rsidP="00864073">
      <w:pPr>
        <w:rPr>
          <w:rFonts w:cs="Helvetica LT Std Light"/>
          <w:color w:val="000000"/>
          <w:sz w:val="2"/>
          <w:szCs w:val="2"/>
        </w:rPr>
      </w:pPr>
    </w:p>
    <w:p w14:paraId="29B16D28" w14:textId="16B57199" w:rsidR="002942E7" w:rsidRDefault="002942E7" w:rsidP="00864073">
      <w:pPr>
        <w:rPr>
          <w:rFonts w:cs="Helvetica LT Std Light"/>
          <w:color w:val="000000"/>
          <w:sz w:val="2"/>
          <w:szCs w:val="2"/>
        </w:rPr>
      </w:pPr>
    </w:p>
    <w:p w14:paraId="49D3BACC" w14:textId="6D1B6BB5" w:rsidR="002942E7" w:rsidRPr="002942E7" w:rsidRDefault="002942E7" w:rsidP="00864073">
      <w:pPr>
        <w:rPr>
          <w:rFonts w:cs="Helvetica LT Std Light"/>
          <w:color w:val="000000"/>
          <w:szCs w:val="24"/>
        </w:rPr>
      </w:pPr>
      <w:r w:rsidRPr="002942E7">
        <w:rPr>
          <w:rFonts w:cs="Helvetica LT Std Light"/>
          <w:color w:val="000000"/>
          <w:szCs w:val="24"/>
        </w:rPr>
        <w:t>Now think about the people or ideas in the boxes. Are you making good choices as to who your friends are or what you are paying attention to? If you are, then keep your friends and keep doing what you’re doing. If you aren’t, then think about how you could encourage the friends you have to change their way of thinking, consider getting different friends, and consider making better choices overall.</w:t>
      </w:r>
    </w:p>
    <w:sectPr w:rsidR="002942E7" w:rsidRPr="002942E7"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53FC16DB" w:rsidR="00047D97" w:rsidRDefault="00047D97" w:rsidP="00047D97">
    <w:pPr>
      <w:pStyle w:val="Heading2"/>
      <w:spacing w:before="0" w:after="0" w:line="240" w:lineRule="auto"/>
      <w:jc w:val="center"/>
      <w:rPr>
        <w:u w:val="none"/>
      </w:rPr>
    </w:pPr>
    <w:r w:rsidRPr="00047D97">
      <w:rPr>
        <w:u w:val="none"/>
      </w:rPr>
      <w:t xml:space="preserve">Lesson </w:t>
    </w:r>
    <w:r w:rsidR="00F65D43">
      <w:rPr>
        <w:u w:val="none"/>
      </w:rPr>
      <w:t>1</w:t>
    </w:r>
    <w:r w:rsidR="00864073">
      <w:rPr>
        <w:u w:val="none"/>
      </w:rPr>
      <w:t>1</w:t>
    </w:r>
    <w:r w:rsidR="00080104">
      <w:rPr>
        <w:u w:val="none"/>
      </w:rPr>
      <w:t>.</w:t>
    </w:r>
    <w:r w:rsidR="002942E7">
      <w:rPr>
        <w:u w:val="none"/>
      </w:rPr>
      <w:t>2</w:t>
    </w:r>
    <w:r w:rsidRPr="00047D97">
      <w:rPr>
        <w:u w:val="none"/>
      </w:rPr>
      <w:t xml:space="preserve"> </w:t>
    </w:r>
    <w:r w:rsidR="002942E7" w:rsidRPr="002942E7">
      <w:rPr>
        <w:u w:val="none"/>
      </w:rPr>
      <w:t>Influences on Using Tobacco Products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1A4280"/>
    <w:multiLevelType w:val="hybridMultilevel"/>
    <w:tmpl w:val="C0CE1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FA1C53"/>
    <w:multiLevelType w:val="hybridMultilevel"/>
    <w:tmpl w:val="869A5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A52FA2"/>
    <w:multiLevelType w:val="hybridMultilevel"/>
    <w:tmpl w:val="4224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8726D9"/>
    <w:multiLevelType w:val="hybridMultilevel"/>
    <w:tmpl w:val="CD908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6"/>
  </w:num>
  <w:num w:numId="5">
    <w:abstractNumId w:val="5"/>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126CCF"/>
    <w:rsid w:val="001D6663"/>
    <w:rsid w:val="00232D6D"/>
    <w:rsid w:val="00281589"/>
    <w:rsid w:val="00292C33"/>
    <w:rsid w:val="002942E7"/>
    <w:rsid w:val="00324D26"/>
    <w:rsid w:val="003D4314"/>
    <w:rsid w:val="00416C0D"/>
    <w:rsid w:val="0042010A"/>
    <w:rsid w:val="00445F7A"/>
    <w:rsid w:val="004D5B95"/>
    <w:rsid w:val="004F3624"/>
    <w:rsid w:val="005206A3"/>
    <w:rsid w:val="00586DB3"/>
    <w:rsid w:val="005C63B3"/>
    <w:rsid w:val="005F6D41"/>
    <w:rsid w:val="006053B3"/>
    <w:rsid w:val="006E23D8"/>
    <w:rsid w:val="006E28B0"/>
    <w:rsid w:val="00800F13"/>
    <w:rsid w:val="00864073"/>
    <w:rsid w:val="008B481F"/>
    <w:rsid w:val="00A37F27"/>
    <w:rsid w:val="00B4068C"/>
    <w:rsid w:val="00B508AE"/>
    <w:rsid w:val="00BF5A32"/>
    <w:rsid w:val="00C10B97"/>
    <w:rsid w:val="00C714C2"/>
    <w:rsid w:val="00C95D5B"/>
    <w:rsid w:val="00D33827"/>
    <w:rsid w:val="00D9731B"/>
    <w:rsid w:val="00EC4A3A"/>
    <w:rsid w:val="00EE2691"/>
    <w:rsid w:val="00F40F09"/>
    <w:rsid w:val="00F474BB"/>
    <w:rsid w:val="00F65D43"/>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5</cp:revision>
  <dcterms:created xsi:type="dcterms:W3CDTF">2020-11-06T21:27:00Z</dcterms:created>
  <dcterms:modified xsi:type="dcterms:W3CDTF">2020-11-10T05:43:00Z</dcterms:modified>
</cp:coreProperties>
</file>